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RESFRIADORES DE CIRCUITO FECHADO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o resfriador de circuito fechado de descarga vertical com tiragem por insuflamento mecânico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Serpentina de transferência de calor: O período de garantia deve ser de Dois (2) ano a partir da data de envio da unidade da fábrica.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forneça resfriadores de circuito fechado fabricados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eco-LSWE 10-5L36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134.0 LPS de água entrando a 38.9° C e saindo a 32.2° C em um bulbo úmido de entrada de projeto de 25.6° C com perda de carga na serpentina menor que 126.35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resfriador de circuito fechado em contra corrente de tiragem por insuflamento montado e testado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Materiais de construção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painéis, incluindo os bocais, os suportes e as volutas do ventilador, devem ser construídos com aço galvanizado a quente em chapa grossa. Todo o aço galvanizado deve ser revestido com no mínimo 725 grams de zinco por medidor quadrado da área (designação Z-725 Hot-Dip Galvanized Steel). Durante a fabricação, todas as bordas do painel de aço galvanizado devem ser revestidas com um composto rico em zinco puro a 95%.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serpentina de transferência de calor deve ter tubos elípticos de aço de superfície nobre, envoltos em armação de aço com o conjunto inteiro galvanizado a quente após a fabricação. Todas as linhas da serpentina devem apresentar aletas de superfície estendida projetadas com tubos inclinados para drenagem líquida e pressão de ar testada para 1500 kPa. Pressure Equipment Directive (2014/68/EU).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Bomba de recirculação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bomba centrífuga de acoplamento direto com selo mecânico. A bomba deve ser instalada em posição vertical, de modo que a água seja drenada da bomba quando a bacia de água resfriada for esvaziada. O motor da bomba deve ser totalmente fechado com tampa de proteção para operação ao ar livre.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Sangria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unidade deve ter uma linha de sangria de água de purga com uma válvula manual ajustável instalada.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J.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K.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L.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eixo do ventilador deve ser de aço tubular, moído e polido com mancais forjados. A superfície exposta deve ser revestida com oxidação preventiva.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