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 com tiragem por insuflamento mecânico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eco-LRWB 8-3J9-Z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20.3 LPS de água entrando a 38.9° C e saindo a 32.2° C em um bulbo úmido de entrada de projeto de 25.6° C com perda de carga na serpentina menor que 72.27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por insuflamento montado e testado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bacia de água resfriada da unidade deve ser Aço inoxidável tipo 304. Todos os painéis restantes, incluindo os bocais, os suportes e as volutas do ventilador, devem ser construídos com aço galvanizado a quente.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de aço de superfície nobre, envoltos em armação de aço com o conjunto inteiro galvanizado a quente após a fabricação. Todas as linhas da serpentina devem apresentar aletas de superfície estendida projetadas com tubos inclinados para drenagem líquida e pressão de ar testada para 1500 kPa.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L.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Fan shaft shall be solid, ground and polished steel. Exposed surface shall be coated with rust preventative.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