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0A0"/>
      </w:tblPr>
      <w:tblGrid>
        <w:gridCol w:w="8838"/>
      </w:tblGrid>
      <w:tr w:rsidR="00543E5A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E5A" w:rsidRDefault="00543E5A">
            <w:pPr>
              <w:pStyle w:val="level0"/>
              <w:rPr>
                <w:rFonts w:ascii="Calibri'" w:hAnsi="Calibri'" w:cs="Calibri'"/>
              </w:rPr>
            </w:pPr>
            <w:r>
              <w:rPr>
                <w:rFonts w:ascii="Calibri'" w:hAnsi="Calibri'" w:cs="Calibri'"/>
              </w:rPr>
              <w:t>SEÇÃO 23 65 00</w:t>
            </w:r>
          </w:p>
        </w:tc>
      </w:tr>
      <w:tr w:rsidR="00543E5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Look w:val="00A0"/>
            </w:tblPr>
            <w:tblGrid>
              <w:gridCol w:w="8838"/>
            </w:tblGrid>
            <w:tr w:rsidR="00543E5A">
              <w:trPr>
                <w:tblCellSpacing w:w="0" w:type="dxa"/>
                <w:jc w:val="center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E5A" w:rsidRDefault="00543E5A">
                  <w:pPr>
                    <w:pStyle w:val="level0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RESFRIADORES DE CIRCUITO FECHADO</w:t>
                  </w:r>
                </w:p>
                <w:p w:rsidR="00543E5A" w:rsidRDefault="00543E5A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1 - GERAL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1.1 DOCUMENTOS RELACIONADOS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1.2 RESUMO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Essa Seção inclui o resfriador de circuito fechado de descarga vertical, com tiragem induzida montado e testado na fábrica.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1.3 DOCUMENTOS PARA APROVAÇÃO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Dimensões do equipamento montado.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Peso e distribuição de carga.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Espaços necessários para manutenção e operação.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4. Dimensões e posições de conexões hidráulicas e fiação.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Dados de operação e manutenção: Cada equipamento deve incluir manual de operação e manutenção.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1.4 GARANTIA DA QUALIDADE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Verificação de desempenho: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O equipamento deve atender ou exceder a eficiência energética conforme a ASHRAE 90.1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1.5 GARANTIA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Serpentina de transferência de calor: O período de garantia deve ser de Dois (2) ano a partir da data de envio da unidade da fábrica.</w:t>
                  </w:r>
                </w:p>
                <w:p w:rsidR="00543E5A" w:rsidRDefault="00543E5A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2 - PRODUTOS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2.1 FABRICANTES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Fabricantes: Sujeito ao cumprimento dos requisitos, forneça resfriadores de circuito fechado fabricados por uma das opções a seguir: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 xml:space="preserve">1. EVAPCO Modelo ESWB 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Substituto aprovado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2.2 PERFORMANCE TÉRMICA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Cada equipamento deve ser capaz de resfriar       LPS de água entrando a     ° C e saindo a      ° C em um bolbo húmido de entrada de projeto de      ° C com perda de carga na serpentina menor que     kPa.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2.3 CONFORMIDADE COM IBC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A estrutura da unidade deve ser projetada, analisada e construída de acordo com a mais recente edição do International Building Code (IBC) para: IP = 1.0, SDS = 1.6; z/h = 0, P = 5.7 kPa.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2.4 COMPONENTES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Descrição: resfriador de circuito fechado em contra corrente de tiragem induzida montado e testado na fábrica, completo com ventilador, serpentina, enchimento, louvers, acessórios e suportes de içamento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Materiais de construção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Ventiladores: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Eliminadores de gotas</w:t>
                  </w:r>
                </w:p>
                <w:p w:rsidR="00543E5A" w:rsidRPr="007E2084" w:rsidRDefault="00543E5A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</w:t>
                  </w:r>
                  <w:r w:rsidRPr="007E2084">
                    <w:rPr>
                      <w:rFonts w:ascii="Calibri'" w:hAnsi="Calibri'" w:cs="Calibri'"/>
                      <w:lang w:val="en-GB"/>
                    </w:rPr>
                    <w:t>Drift eliminators shall be self-extinguishing, have a flame spread of less than 25 under ASTM E84, and shall be resistant to rot, decay and biological attack.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Sistema de distribuição de água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bicos devem ser bicos de aspersão de orifício grande ABS moldados com precisão que utilizam tecnologia fluídica para distribuição de água superior sobre o enchimento. Os bicos devem ser projetados para minimizar a manutenção do sistema de distribuição de água. Spray header, ramificações e tubo vertical devem ser de policloreto de polivinila (PVC) Schedule 40 para resistência à corrosão.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F. Superfície de troca térmica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serpentina de transferência de calor deve ter tubos elípticos bem espaçados de aço de superfície nobre, envoltos em armação de aço com o conjunto inteiro galvanizado a quente após a fabricação. O conjunto da serpentina deve ser projetado com tubos inclinados para drenagem líquida e pressão de ar testada para 1500 kPa. Pressure Equipment Directive (2014/68/EU).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G. Bomba de recirculação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H. Sangria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unidade deve ter uma linha de sangria de água de purga com uma válvula manual ajustável instalada.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I. Louvers de entrada de ar</w:t>
                  </w:r>
                </w:p>
                <w:p w:rsidR="00543E5A" w:rsidRPr="007E2084" w:rsidRDefault="00543E5A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</w:t>
                  </w:r>
                  <w:r w:rsidRPr="007E2084">
                    <w:rPr>
                      <w:rFonts w:ascii="Calibri'" w:hAnsi="Calibri'" w:cs="Calibri'"/>
                      <w:lang w:val="en-GB"/>
                    </w:rPr>
                    <w:t>Air inlet louvers shall be self-extinguishing, have a flame spread of less than 25 under ASTM E84, and shall be resistant to rot, decay and biological attack.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J. Conjunto da válvula boia de reposição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conjunto da válvula boia de reposição deve ser composto de uma válvula de latão e uma boia de plástico ajustável.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K. Filtro da bacia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filtros da bacia devem ser construídos em Aço inoxidável tipo 304com grande área de telas perfuradas removíveis.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2.5 MOTORES E TRANSMISSÕES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Os requisitos gerais para motores estão especificados na divisão 23 da seção "Motores"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Motor do ventilador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Acionamento do ventilador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Eixo do ventilador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eixo do ventilador deve ser de aço maciço, retificado e polido. A superfície exposta deve ser revestida contra corrosão.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Mancais do ventilador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 w:rsidR="00543E5A" w:rsidRDefault="00543E5A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2.6 ACESSO PARA MANUTENÇÃO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Seção do ventilador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porta de acesso deve ser articulada e localizada na seção do ventilador para o acesso ao sistema de distribuição de água e ao acionamento do ventilador.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Bacia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louvers devem estar em todos os quatro (4) lados da unidade para o acesso a bacia.</w:t>
                  </w:r>
                </w:p>
                <w:p w:rsidR="00543E5A" w:rsidRDefault="00543E5A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Plataforma de trabalho interna</w:t>
                  </w:r>
                </w:p>
                <w:p w:rsidR="00543E5A" w:rsidRDefault="00543E5A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 w:rsidR="00543E5A" w:rsidRDefault="00543E5A"/>
        </w:tc>
      </w:tr>
    </w:tbl>
    <w:p w:rsidR="00543E5A" w:rsidRDefault="00543E5A"/>
    <w:sectPr w:rsidR="00543E5A" w:rsidSect="008045E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'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5E5"/>
    <w:rsid w:val="00543E5A"/>
    <w:rsid w:val="007E2084"/>
    <w:rsid w:val="008045E5"/>
    <w:rsid w:val="00BA4056"/>
    <w:rsid w:val="00E0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uiPriority w:val="99"/>
    <w:rsid w:val="008045E5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vel1">
    <w:name w:val="level1"/>
    <w:basedOn w:val="Normal"/>
    <w:uiPriority w:val="99"/>
    <w:rsid w:val="008045E5"/>
    <w:pPr>
      <w:spacing w:before="100" w:beforeAutospacing="1" w:after="100" w:afterAutospacing="1"/>
    </w:pPr>
  </w:style>
  <w:style w:type="paragraph" w:customStyle="1" w:styleId="level10">
    <w:name w:val="level10"/>
    <w:basedOn w:val="Normal"/>
    <w:uiPriority w:val="99"/>
    <w:rsid w:val="008045E5"/>
    <w:pPr>
      <w:spacing w:before="100" w:beforeAutospacing="1" w:after="100" w:afterAutospacing="1"/>
      <w:ind w:left="2700"/>
    </w:pPr>
  </w:style>
  <w:style w:type="paragraph" w:customStyle="1" w:styleId="level2">
    <w:name w:val="level2"/>
    <w:basedOn w:val="Normal"/>
    <w:uiPriority w:val="99"/>
    <w:rsid w:val="008045E5"/>
    <w:pPr>
      <w:spacing w:before="100" w:beforeAutospacing="1" w:after="100" w:afterAutospacing="1"/>
      <w:ind w:left="300"/>
    </w:pPr>
  </w:style>
  <w:style w:type="paragraph" w:customStyle="1" w:styleId="level3">
    <w:name w:val="level3"/>
    <w:basedOn w:val="Normal"/>
    <w:uiPriority w:val="99"/>
    <w:rsid w:val="008045E5"/>
    <w:pPr>
      <w:spacing w:before="100" w:beforeAutospacing="1" w:after="100" w:afterAutospacing="1"/>
      <w:ind w:left="600"/>
    </w:pPr>
  </w:style>
  <w:style w:type="paragraph" w:customStyle="1" w:styleId="level4">
    <w:name w:val="level4"/>
    <w:basedOn w:val="Normal"/>
    <w:uiPriority w:val="99"/>
    <w:rsid w:val="008045E5"/>
    <w:pPr>
      <w:spacing w:before="100" w:beforeAutospacing="1" w:after="100" w:afterAutospacing="1"/>
      <w:ind w:left="900"/>
    </w:pPr>
  </w:style>
  <w:style w:type="paragraph" w:customStyle="1" w:styleId="level5">
    <w:name w:val="level5"/>
    <w:basedOn w:val="Normal"/>
    <w:uiPriority w:val="99"/>
    <w:rsid w:val="008045E5"/>
    <w:pPr>
      <w:spacing w:before="100" w:beforeAutospacing="1" w:after="100" w:afterAutospacing="1"/>
      <w:ind w:left="1200"/>
    </w:pPr>
  </w:style>
  <w:style w:type="paragraph" w:customStyle="1" w:styleId="level6">
    <w:name w:val="level6"/>
    <w:basedOn w:val="Normal"/>
    <w:uiPriority w:val="99"/>
    <w:rsid w:val="008045E5"/>
    <w:pPr>
      <w:spacing w:before="100" w:beforeAutospacing="1" w:after="100" w:afterAutospacing="1"/>
      <w:ind w:left="1500"/>
    </w:pPr>
  </w:style>
  <w:style w:type="paragraph" w:customStyle="1" w:styleId="level7">
    <w:name w:val="level7"/>
    <w:basedOn w:val="Normal"/>
    <w:uiPriority w:val="99"/>
    <w:rsid w:val="008045E5"/>
    <w:pPr>
      <w:spacing w:before="100" w:beforeAutospacing="1" w:after="100" w:afterAutospacing="1"/>
      <w:ind w:left="1800"/>
    </w:pPr>
  </w:style>
  <w:style w:type="paragraph" w:customStyle="1" w:styleId="level8">
    <w:name w:val="level8"/>
    <w:basedOn w:val="Normal"/>
    <w:uiPriority w:val="99"/>
    <w:rsid w:val="008045E5"/>
    <w:pPr>
      <w:spacing w:before="100" w:beforeAutospacing="1" w:after="100" w:afterAutospacing="1"/>
      <w:ind w:left="2100"/>
    </w:pPr>
  </w:style>
  <w:style w:type="paragraph" w:customStyle="1" w:styleId="level9">
    <w:name w:val="level9"/>
    <w:basedOn w:val="Normal"/>
    <w:uiPriority w:val="99"/>
    <w:rsid w:val="008045E5"/>
    <w:pPr>
      <w:spacing w:before="100" w:beforeAutospacing="1" w:after="100" w:afterAutospacing="1"/>
      <w:ind w:left="2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1468</Words>
  <Characters>7928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António</cp:lastModifiedBy>
  <cp:revision>2</cp:revision>
  <dcterms:created xsi:type="dcterms:W3CDTF">2020-05-13T16:34:00Z</dcterms:created>
  <dcterms:modified xsi:type="dcterms:W3CDTF">2020-05-13T16:35:00Z</dcterms:modified>
</cp:coreProperties>
</file>