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RESFRIADORES DE CIRCUITO FECHADO</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resfriador de circuito fechado de descarga vertical, com tiragem induzida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A performance térmica deve ser certificada pelo Cooling Technology Institute (CTI) conforme o Programa de Certificação CTI STD-201. Sem essa certificação, um teste de performance em campo deve ser realizado dentro do período de garantia de acordo com a norma de Teste de Aceitação CTI ATC-105, por uma empresa especializada com Certificação CTI. O equipamento de troca de calor evaporativo deve cumprir os requisitos de eficiência energética do Padrão ASHRAE 90.1.</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resfriadores de circuito fechado fabricados por uma das opções a seguir:</w:t>
                  </w:r>
                </w:p>
                <w:p>
                  <w:pPr>
                    <w:pStyle w:val="level4"/>
                    <w:jc w:val="left"/>
                    <w:rPr>
                      <w:rFonts w:ascii="Calibri'" w:hAnsi="Calibri'" w:cs="Calibri'"/>
                      <w:sz w:val="24"/>
                    </w:rPr>
                  </w:pPr>
                  <w:r>
                    <w:rPr>
                      <w:rFonts w:ascii="Calibri'" w:hAnsi="Calibri'" w:cs="Calibri'"/>
                      <w:sz w:val="24"/>
                    </w:rPr>
                    <w:t>1. EVAPCO Modelo ATWB 10-4N18-Z</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ser capaz de resfriar 37.4 LPS de água entrando a 35.0° C e saindo a 29.4° C em um bulbo úmido de entrada de projeto de 25.6° C com perda de carga na serpentina menor que 241.63 kPa.</w:t>
                  </w:r>
                </w:p>
                <w:p>
                  <w:pPr>
                    <w:pStyle w:val="level2"/>
                    <w:jc w:val="left"/>
                    <w:rPr>
                      <w:rFonts w:ascii="Calibri'" w:hAnsi="Calibri'" w:cs="Calibri'"/>
                      <w:sz w:val="24"/>
                    </w:rPr>
                  </w:pPr>
                  <w:r>
                    <w:rPr>
                      <w:rFonts w:ascii="Calibri'" w:hAnsi="Calibri'" w:cs="Calibri'"/>
                      <w:sz w:val="24"/>
                    </w:rPr>
                    <w:t>2.3 COMPONENTES</w:t>
                  </w:r>
                </w:p>
                <w:p>
                  <w:pPr>
                    <w:pStyle w:val="level3"/>
                    <w:jc w:val="left"/>
                    <w:rPr>
                      <w:rFonts w:ascii="Calibri'" w:hAnsi="Calibri'" w:cs="Calibri'"/>
                      <w:sz w:val="24"/>
                    </w:rPr>
                  </w:pPr>
                  <w:r>
                    <w:rPr>
                      <w:rFonts w:ascii="Calibri'" w:hAnsi="Calibri'" w:cs="Calibri'"/>
                      <w:sz w:val="24"/>
                    </w:rPr>
                    <w:t>A. Descrição: resfriador de circuito fechado em contra corrente com tiragem induzida montado e testado na fábrica, completo com ventilador, serpentina, louvers, acessórios e suportes de içamento</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da água resfriada, incluindo suportes verticais, quadros dos louvers de entrada de ar e painéis até a orelha de içamento, devem ser construídos com chapa de boa espessura de aço galvanizado a quente.</w:t>
                  </w:r>
                </w:p>
                <w:p>
                  <w:pPr>
                    <w:pStyle w:val="level4"/>
                    <w:jc w:val="left"/>
                    <w:rPr>
                      <w:rFonts w:ascii="Calibri'" w:hAnsi="Calibri'" w:cs="Calibri'"/>
                      <w:sz w:val="24"/>
                    </w:rPr>
                  </w:pPr>
                  <w:r>
                    <w:rPr>
                      <w:rFonts w:ascii="Calibri'" w:hAnsi="Calibri'" w:cs="Calibri'"/>
                      <w:sz w:val="24"/>
                    </w:rPr>
                    <w:t>2. O módulo superior, o tubo de distribuição e os suportes angulares devem ser construídos com aço galvanizado a quente e em chapa grossa. O bocal e a proteção do ventilador devem ser construídas com aço galvanizado. Todo o aço galvanizado deve ser revestido com no mínimo, 725 grams de zinco por medidor quadrado da área (designação Z-725 Hot-Dip Galvanized Steel). Durante a fabricação, todas as bordas do painel de aço galvanizado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do tipo axial de alta eficiência com construção de pás largas em alumínio. Cada ventilador deve ser balanceado dinamicamente e instalado em um bocal com mínima folga com entrada de ar tipo venturi para obter a máxima eficiência do ventilador.</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A serpentina de transferência de calor deve ter tubos elípticos de aço carbono, envoltos em armação de aço com o conjunto inteiro galvanizado a quente após a fabricação. O conjunto da serpentina deve ser projetado com tubos inclinados para drenagem de líquido e pressão de ar para teste 1500 kPa sob a água. A serpentina deve estar em conformidade com Pressure Equipment Directive (2014/68/EU).</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Louvers de entrada de ar</w:t>
                  </w:r>
                </w:p>
                <w:p>
                  <w:pPr>
                    <w:pStyle w:val="level4"/>
                    <w:jc w:val="left"/>
                    <w:rPr>
                      <w:rFonts w:ascii="Calibri'" w:hAnsi="Calibri'" w:cs="Calibri'"/>
                      <w:sz w:val="24"/>
                    </w:rPr>
                  </w:pPr>
                  <w:r>
                    <w:rPr>
                      <w:rFonts w:ascii="Calibri'" w:hAnsi="Calibri'" w:cs="Calibri'"/>
                      <w:sz w:val="24"/>
                    </w:rPr>
                    <w:t>1. Os louvers de entrada de ar devem ser construídos com Policloreto de Vinila (PVC) com inibidor UV e incorporar um quadro que permite sua fácil remoção para acesso a toda a área da bacia para manutenção. Os louvers devem ter no mínimo duas mudanças na direção do ar e devem ser não planos para evitar respingos, eliminar a entrada de luz solar direta e reduzir a entrada de detritos na bacia. Air inlet louvers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J.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K.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2.4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correias em V tipo “Power Band” e com buchas cônicas QD, projetado para 150% da potência nominal do motor. O material da correia deve ser neoprene reforçado com poliéster e projetado especificamente para o serviço em equipamentos evaporativos. A polia motora deve ser de liga de alumínio. O ajuste da correia deve ser realizado pela parte externa do equipamento.</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O eixo do ventilador deve ser de aço maciço, retificado e polido. A superfície exposta deve ser revestida contra corrosão.</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2.5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 porta de acesso deve ser articulada e localizada na seção do ventilador para o acesso ao sistema de distribuição de água e ao acionamento do ventilador.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Os louvers devem estar em todos os quatro (4) lados da unidade para o acesso a bacia.</w:t>
                  </w:r>
                </w:p>
                <w:p>
                  <w:pPr>
                    <w:pStyle w:val="level3"/>
                    <w:jc w:val="left"/>
                    <w:rPr>
                      <w:rFonts w:ascii="Calibri'" w:hAnsi="Calibri'" w:cs="Calibri'"/>
                      <w:sz w:val="24"/>
                    </w:rPr>
                  </w:pPr>
                  <w:r>
                    <w:rPr>
                      <w:rFonts w:ascii="Calibri'" w:hAnsi="Calibri'" w:cs="Calibri'"/>
                      <w:sz w:val="24"/>
                    </w:rPr>
                    <w:t>C. Plataforma de trabalho interna</w:t>
                  </w:r>
                </w:p>
                <w:p>
                  <w:pPr>
                    <w:pStyle w:val="level4"/>
                    <w:jc w:val="left"/>
                    <w:rPr>
                      <w:rFonts w:ascii="Calibri'" w:hAnsi="Calibri'" w:cs="Calibri'"/>
                      <w:sz w:val="24"/>
                    </w:rPr>
                  </w:pPr>
                  <w:r>
                    <w:rPr>
                      <w:rFonts w:ascii="Calibri'" w:hAnsi="Calibri'" w:cs="Calibri'"/>
                      <w:sz w:val="24"/>
                    </w:rPr>
                    <w:t>1. Uma plataforma de trabalho interna deve oferecer acesso fácil a ventiladores, correias, motores, roldanas, mancais, todos os equipamentos mecânicos e sistema completo de distribuição de água. A superfície da serpentina deve ser um meio aceitável de acessar esses componentes.</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